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 назначении административного наказания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>21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</w:t>
      </w:r>
      <w:r>
        <w:rPr>
          <w:rFonts w:ascii="Times New Roman" w:eastAsia="Times New Roman" w:hAnsi="Times New Roman" w:cs="Times New Roman"/>
          <w:sz w:val="26"/>
          <w:szCs w:val="26"/>
        </w:rPr>
        <w:t>овой судья судебного участка №1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Ханты-Мансийского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>Худяков Андрей Викторович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дело об ад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министративном правонарушении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5-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713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-280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4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, возбужденное по ст.19.29 КоАП РФ в отношении должностного лица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– президента Союза «Спортивный Клуб Смешанных Боевых Единоборств «Выбор Бойца»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Пачганова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Алексея Алексеевича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53rplc-8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ind w:firstLine="567"/>
        <w:jc w:val="both"/>
        <w:rPr>
          <w:sz w:val="26"/>
          <w:szCs w:val="26"/>
        </w:rPr>
      </w:pP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Пачганов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являясь должностным лицом – </w:t>
      </w:r>
      <w:r>
        <w:rPr>
          <w:rFonts w:ascii="Times New Roman" w:eastAsia="Times New Roman" w:hAnsi="Times New Roman" w:cs="Times New Roman"/>
          <w:sz w:val="26"/>
          <w:szCs w:val="26"/>
        </w:rPr>
        <w:t>президентом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Союза «Спортивный Клуб Смешанных Боевых Единоборств «Выбор Бойца»</w:t>
      </w:r>
      <w:r>
        <w:rPr>
          <w:rFonts w:ascii="Times New Roman" w:eastAsia="Times New Roman" w:hAnsi="Times New Roman" w:cs="Times New Roman"/>
          <w:sz w:val="26"/>
          <w:szCs w:val="26"/>
        </w:rPr>
        <w:t>, исполняя свои обязанности по адресу: 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Ханты-Мансийск, </w:t>
      </w:r>
      <w:r>
        <w:rPr>
          <w:rFonts w:ascii="Times New Roman" w:eastAsia="Times New Roman" w:hAnsi="Times New Roman" w:cs="Times New Roman"/>
          <w:sz w:val="26"/>
          <w:szCs w:val="26"/>
        </w:rPr>
        <w:t>ул.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Самаровская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д.</w:t>
      </w:r>
      <w:r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кв. 222, 29.08.2025 в 00 час. 01 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совершил правонарушение, выразившееся в </w:t>
      </w:r>
      <w:r>
        <w:rPr>
          <w:rFonts w:ascii="Times New Roman" w:eastAsia="Times New Roman" w:hAnsi="Times New Roman" w:cs="Times New Roman"/>
          <w:sz w:val="26"/>
          <w:szCs w:val="26"/>
        </w:rPr>
        <w:t>не уведомлении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десятидневный срок прежнего работодателя о заключении </w:t>
      </w:r>
      <w:r>
        <w:rPr>
          <w:rFonts w:ascii="Times New Roman" w:eastAsia="Times New Roman" w:hAnsi="Times New Roman" w:cs="Times New Roman"/>
          <w:sz w:val="26"/>
          <w:szCs w:val="26"/>
        </w:rPr>
        <w:t>18.08.2025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трудового договора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(контракта)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</w:t>
      </w:r>
      <w:r>
        <w:rPr>
          <w:rStyle w:val="cat-UserDefinedgrp-54rplc-2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., замещавшей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должность государственной службы, включенную в </w:t>
      </w:r>
      <w:r>
        <w:rPr>
          <w:rFonts w:ascii="Times New Roman" w:eastAsia="Times New Roman" w:hAnsi="Times New Roman" w:cs="Times New Roman"/>
          <w:sz w:val="26"/>
          <w:szCs w:val="26"/>
        </w:rPr>
        <w:t>перечень, установленный нормативными правовыми актами Российской Федерации.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помощник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Ханты-Мансийского межрайонного прокурора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судебное заседание не явился.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6"/>
          <w:szCs w:val="26"/>
        </w:rPr>
        <w:t>Пачганов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А.А. не явился, о месте и времени рассмотрения дела был надлежаще уведомлен, ходатайство об отложении рассмотрении дела от него не </w:t>
      </w:r>
      <w:r>
        <w:rPr>
          <w:rFonts w:ascii="Times New Roman" w:eastAsia="Times New Roman" w:hAnsi="Times New Roman" w:cs="Times New Roman"/>
          <w:sz w:val="26"/>
          <w:szCs w:val="26"/>
        </w:rPr>
        <w:t>поступило. Уважительная причи</w:t>
      </w:r>
      <w:r>
        <w:rPr>
          <w:rFonts w:ascii="Times New Roman" w:eastAsia="Times New Roman" w:hAnsi="Times New Roman" w:cs="Times New Roman"/>
          <w:sz w:val="26"/>
          <w:szCs w:val="26"/>
        </w:rPr>
        <w:t>на неявки судом не установлена.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частью 2 ст.25.1 КоАП РФ дело может быть рассмотрено в отсутствие лица, в отношении которого ведется производство по делу, если имеются данные о надлежащем извещении лица о месте и времени рассмотрении дела и, если от лица не поступило ходатайство об отложении рассмотрения дела либо если такое ходатайство оставлено без удовлетворения. Указанных обстоятельств судом не установлено и мировой судья продолжил рассмотрение в отсутствие лица, в отношении которого ведется производство по делу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Заслушав </w:t>
      </w:r>
      <w:r>
        <w:rPr>
          <w:rFonts w:ascii="Times New Roman" w:eastAsia="Times New Roman" w:hAnsi="Times New Roman" w:cs="Times New Roman"/>
          <w:sz w:val="26"/>
          <w:szCs w:val="26"/>
        </w:rPr>
        <w:t>прокурора</w:t>
      </w:r>
      <w:r>
        <w:rPr>
          <w:rFonts w:ascii="Times New Roman" w:eastAsia="Times New Roman" w:hAnsi="Times New Roman" w:cs="Times New Roman"/>
          <w:sz w:val="26"/>
          <w:szCs w:val="26"/>
        </w:rPr>
        <w:t>, 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Административной ответственности по ст.19.29 КоАП РФ подлежат лица за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или муниципального служащего, замещающего должность, включенную в перечень, установленный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нормативными правовыми актами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либо бывшего государственного или муниципального служащего, замещавшего такую должность, с нарушением требований, предусмотренных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от 25 декабря 2008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№</w:t>
      </w:r>
      <w:r>
        <w:rPr>
          <w:rFonts w:ascii="Times New Roman" w:eastAsia="Times New Roman" w:hAnsi="Times New Roman" w:cs="Times New Roman"/>
          <w:sz w:val="26"/>
          <w:szCs w:val="26"/>
        </w:rPr>
        <w:t>273-ФЗ «О противодействии коррупции».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ч.1 ст.12 Федерального закона от 25 декабря 2008 года №273-ФЗ «О противодействии коррупции» гражданин, замещавший должность государственной или муниципальной службы, включенную в перечень, установленный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нормативными правовыми актами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Федерации,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Согласно ч.4 указанной статьи работодатель при заключении трудового или гражданско-правового договора на выполнение работ (оказание услуг), указанного в </w:t>
      </w:r>
      <w:hyperlink w:anchor="sub_1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части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настоящей статьи, с гражданином, замещавшим должности государственной или муниципальной службы, перечень которых устанавливается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нормативными правовыми актами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Российской Федерации,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 муниципального служащего по последнему месту его службы в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порядке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, устанавливаемом нормативными правовыми актами Российской Федерации.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Аналогичные требования установлены и ст. 64.1 Трудового кодекса Российской Федерации.</w:t>
      </w:r>
    </w:p>
    <w:p>
      <w:pPr>
        <w:widowControl w:val="0"/>
        <w:spacing w:before="0" w:after="0"/>
        <w:ind w:left="10" w:right="10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Правительства Российской Федерации от </w:t>
      </w:r>
      <w:r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21.01.2015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29 утверждены 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</w:t>
      </w:r>
      <w:r>
        <w:rPr>
          <w:rFonts w:ascii="Times New Roman" w:eastAsia="Times New Roman" w:hAnsi="Times New Roman" w:cs="Times New Roman"/>
          <w:sz w:val="26"/>
          <w:szCs w:val="26"/>
        </w:rPr>
        <w:t>ации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left="19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Пунктами 1 и 2 Правил предусмотрено, что работодатель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 При этом в силу пункта 4 Правил установлено, что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с гражданином.</w:t>
      </w:r>
    </w:p>
    <w:p>
      <w:pPr>
        <w:widowControl w:val="0"/>
        <w:spacing w:before="0" w:after="0"/>
        <w:ind w:left="38" w:right="5"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Пунктом 3 Правил предусмотрено, что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(печатью кадровой службы).</w:t>
      </w:r>
    </w:p>
    <w:p>
      <w:pPr>
        <w:pStyle w:val="Heading1"/>
        <w:keepNext w:val="0"/>
        <w:spacing w:before="0" w:after="0"/>
        <w:ind w:firstLine="567"/>
        <w:jc w:val="both"/>
        <w:outlineLvl w:val="9"/>
        <w:rPr>
          <w:b/>
          <w:bCs/>
          <w:sz w:val="26"/>
          <w:szCs w:val="26"/>
        </w:rPr>
      </w:pPr>
      <w:r>
        <w:rPr>
          <w:b w:val="0"/>
          <w:bCs w:val="0"/>
          <w:i w:val="0"/>
          <w:sz w:val="26"/>
          <w:szCs w:val="26"/>
        </w:rPr>
        <w:t xml:space="preserve">В судебном заседании установлено, что </w:t>
      </w:r>
      <w:r>
        <w:rPr>
          <w:b w:val="0"/>
          <w:bCs w:val="0"/>
          <w:i w:val="0"/>
          <w:sz w:val="26"/>
          <w:szCs w:val="26"/>
        </w:rPr>
        <w:t>Пачганова</w:t>
      </w:r>
      <w:r>
        <w:rPr>
          <w:b w:val="0"/>
          <w:bCs w:val="0"/>
          <w:i w:val="0"/>
          <w:sz w:val="26"/>
          <w:szCs w:val="26"/>
        </w:rPr>
        <w:t xml:space="preserve"> Е.Н</w:t>
      </w:r>
      <w:r>
        <w:rPr>
          <w:b w:val="0"/>
          <w:bCs w:val="0"/>
          <w:i w:val="0"/>
          <w:sz w:val="26"/>
          <w:szCs w:val="26"/>
        </w:rPr>
        <w:t>. замещал</w:t>
      </w:r>
      <w:r>
        <w:rPr>
          <w:b w:val="0"/>
          <w:bCs w:val="0"/>
          <w:i w:val="0"/>
          <w:sz w:val="26"/>
          <w:szCs w:val="26"/>
        </w:rPr>
        <w:t>а</w:t>
      </w:r>
      <w:r>
        <w:rPr>
          <w:b w:val="0"/>
          <w:bCs w:val="0"/>
          <w:i w:val="0"/>
          <w:sz w:val="26"/>
          <w:szCs w:val="26"/>
        </w:rPr>
        <w:t xml:space="preserve"> должность </w:t>
      </w:r>
      <w:r>
        <w:rPr>
          <w:b w:val="0"/>
          <w:bCs w:val="0"/>
          <w:i w:val="0"/>
          <w:sz w:val="26"/>
          <w:szCs w:val="26"/>
        </w:rPr>
        <w:t xml:space="preserve">специалиста-эксперта отдела </w:t>
      </w:r>
      <w:r>
        <w:rPr>
          <w:b w:val="0"/>
          <w:bCs w:val="0"/>
          <w:i w:val="0"/>
          <w:sz w:val="26"/>
          <w:szCs w:val="26"/>
        </w:rPr>
        <w:t>обеспечения процедур банкротства</w:t>
      </w:r>
      <w:r>
        <w:rPr>
          <w:b w:val="0"/>
          <w:bCs w:val="0"/>
          <w:i w:val="0"/>
          <w:sz w:val="26"/>
          <w:szCs w:val="26"/>
        </w:rPr>
        <w:t xml:space="preserve"> УФНС России</w:t>
      </w:r>
      <w:r>
        <w:rPr>
          <w:b w:val="0"/>
          <w:bCs w:val="0"/>
          <w:i w:val="0"/>
          <w:sz w:val="26"/>
          <w:szCs w:val="26"/>
        </w:rPr>
        <w:t xml:space="preserve"> по ХМАО-Югре</w:t>
      </w:r>
      <w:r>
        <w:rPr>
          <w:b w:val="0"/>
          <w:bCs w:val="0"/>
          <w:i w:val="0"/>
          <w:sz w:val="26"/>
          <w:szCs w:val="26"/>
        </w:rPr>
        <w:t xml:space="preserve"> (приказом </w:t>
      </w:r>
      <w:r>
        <w:rPr>
          <w:b w:val="0"/>
          <w:bCs w:val="0"/>
          <w:i w:val="0"/>
          <w:sz w:val="26"/>
          <w:szCs w:val="26"/>
        </w:rPr>
        <w:t>№</w:t>
      </w:r>
      <w:r>
        <w:rPr>
          <w:b w:val="0"/>
          <w:bCs w:val="0"/>
          <w:i w:val="0"/>
          <w:sz w:val="26"/>
          <w:szCs w:val="26"/>
        </w:rPr>
        <w:t>00-03/1188</w:t>
      </w:r>
      <w:r>
        <w:rPr>
          <w:b w:val="0"/>
          <w:bCs w:val="0"/>
          <w:i w:val="0"/>
          <w:sz w:val="26"/>
          <w:szCs w:val="26"/>
        </w:rPr>
        <w:t xml:space="preserve"> от </w:t>
      </w:r>
      <w:r>
        <w:rPr>
          <w:b w:val="0"/>
          <w:bCs w:val="0"/>
          <w:i w:val="0"/>
          <w:sz w:val="26"/>
          <w:szCs w:val="26"/>
        </w:rPr>
        <w:t>14.08.2025</w:t>
      </w:r>
      <w:r>
        <w:rPr>
          <w:b w:val="0"/>
          <w:bCs w:val="0"/>
          <w:i w:val="0"/>
          <w:sz w:val="26"/>
          <w:szCs w:val="26"/>
        </w:rPr>
        <w:t xml:space="preserve"> </w:t>
      </w:r>
      <w:r>
        <w:rPr>
          <w:b w:val="0"/>
          <w:bCs w:val="0"/>
          <w:i w:val="0"/>
          <w:sz w:val="26"/>
          <w:szCs w:val="26"/>
        </w:rPr>
        <w:t>и.о</w:t>
      </w:r>
      <w:r>
        <w:rPr>
          <w:b w:val="0"/>
          <w:bCs w:val="0"/>
          <w:i w:val="0"/>
          <w:sz w:val="26"/>
          <w:szCs w:val="26"/>
        </w:rPr>
        <w:t>. руководителя</w:t>
      </w:r>
      <w:r>
        <w:rPr>
          <w:b w:val="0"/>
          <w:bCs w:val="0"/>
          <w:i w:val="0"/>
          <w:sz w:val="26"/>
          <w:szCs w:val="26"/>
        </w:rPr>
        <w:t xml:space="preserve"> </w:t>
      </w:r>
      <w:r>
        <w:rPr>
          <w:b w:val="0"/>
          <w:bCs w:val="0"/>
          <w:i w:val="0"/>
          <w:sz w:val="26"/>
          <w:szCs w:val="26"/>
        </w:rPr>
        <w:t>УФНС России по</w:t>
      </w:r>
      <w:r>
        <w:rPr>
          <w:b w:val="0"/>
          <w:bCs w:val="0"/>
          <w:i w:val="0"/>
          <w:sz w:val="26"/>
          <w:szCs w:val="26"/>
        </w:rPr>
        <w:t xml:space="preserve"> </w:t>
      </w:r>
      <w:r>
        <w:rPr>
          <w:b w:val="0"/>
          <w:bCs w:val="0"/>
          <w:i w:val="0"/>
          <w:sz w:val="26"/>
          <w:szCs w:val="26"/>
        </w:rPr>
        <w:t>ХМАО-Югры</w:t>
      </w:r>
      <w:r>
        <w:rPr>
          <w:b w:val="0"/>
          <w:bCs w:val="0"/>
          <w:i w:val="0"/>
          <w:sz w:val="26"/>
          <w:szCs w:val="26"/>
        </w:rPr>
        <w:t xml:space="preserve"> </w:t>
      </w:r>
      <w:r>
        <w:rPr>
          <w:b w:val="0"/>
          <w:bCs w:val="0"/>
          <w:i w:val="0"/>
          <w:sz w:val="26"/>
          <w:szCs w:val="26"/>
        </w:rPr>
        <w:t>уволен</w:t>
      </w:r>
      <w:r>
        <w:rPr>
          <w:b w:val="0"/>
          <w:bCs w:val="0"/>
          <w:i w:val="0"/>
          <w:sz w:val="26"/>
          <w:szCs w:val="26"/>
        </w:rPr>
        <w:t>а</w:t>
      </w:r>
      <w:r>
        <w:rPr>
          <w:b w:val="0"/>
          <w:bCs w:val="0"/>
          <w:i w:val="0"/>
          <w:sz w:val="26"/>
          <w:szCs w:val="26"/>
        </w:rPr>
        <w:t xml:space="preserve"> со службы с </w:t>
      </w:r>
      <w:r>
        <w:rPr>
          <w:b w:val="0"/>
          <w:bCs w:val="0"/>
          <w:i w:val="0"/>
          <w:sz w:val="26"/>
          <w:szCs w:val="26"/>
        </w:rPr>
        <w:t>19.08.2025</w:t>
      </w:r>
      <w:r>
        <w:rPr>
          <w:b w:val="0"/>
          <w:bCs w:val="0"/>
          <w:i w:val="0"/>
          <w:sz w:val="26"/>
          <w:szCs w:val="26"/>
        </w:rPr>
        <w:t>)</w:t>
      </w:r>
      <w:r>
        <w:rPr>
          <w:b w:val="0"/>
          <w:bCs w:val="0"/>
          <w:i w:val="0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соответствии с п.2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Указа Президента Российской Федерации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18 мая 2009 года №557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руководителям федеральных государственных органов до 01.09.2009 утвердить в соответствии с разделом </w:t>
      </w:r>
      <w:r>
        <w:rPr>
          <w:rFonts w:ascii="Times New Roman" w:eastAsia="Times New Roman" w:hAnsi="Times New Roman" w:cs="Times New Roman"/>
          <w:sz w:val="26"/>
          <w:szCs w:val="26"/>
        </w:rPr>
        <w:t>III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перечня должностей, утвержденного настоящим Указом, перечни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</w:t>
      </w:r>
      <w:r>
        <w:rPr>
          <w:rFonts w:ascii="Times New Roman" w:eastAsia="Times New Roman" w:hAnsi="Times New Roman" w:cs="Times New Roman"/>
          <w:sz w:val="26"/>
          <w:szCs w:val="26"/>
        </w:rPr>
        <w:t>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детей.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6"/>
          <w:szCs w:val="26"/>
        </w:rPr>
      </w:pPr>
      <w:r>
        <w:rPr>
          <w:b w:val="0"/>
          <w:bCs w:val="0"/>
          <w:i w:val="0"/>
          <w:sz w:val="26"/>
          <w:szCs w:val="26"/>
        </w:rPr>
        <w:t xml:space="preserve">Такой перечень на момент совершения административного правонарушения был утвержден приказом </w:t>
      </w:r>
      <w:r>
        <w:rPr>
          <w:b w:val="0"/>
          <w:bCs w:val="0"/>
          <w:i w:val="0"/>
          <w:sz w:val="26"/>
          <w:szCs w:val="26"/>
        </w:rPr>
        <w:t>ФНС России</w:t>
      </w:r>
      <w:r>
        <w:rPr>
          <w:b w:val="0"/>
          <w:bCs w:val="0"/>
          <w:i w:val="0"/>
          <w:sz w:val="26"/>
          <w:szCs w:val="26"/>
        </w:rPr>
        <w:t>.</w:t>
      </w:r>
    </w:p>
    <w:p>
      <w:pPr>
        <w:widowControl w:val="0"/>
        <w:spacing w:before="0" w:after="0"/>
        <w:ind w:left="20" w:right="40"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Приказом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18.08.2025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Пачганова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Е.Н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</w:t>
      </w:r>
      <w:r>
        <w:rPr>
          <w:rFonts w:ascii="Times New Roman" w:eastAsia="Times New Roman" w:hAnsi="Times New Roman" w:cs="Times New Roman"/>
          <w:sz w:val="26"/>
          <w:szCs w:val="26"/>
        </w:rPr>
        <w:t>ринят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работу в </w:t>
      </w:r>
      <w:r>
        <w:rPr>
          <w:rFonts w:ascii="Times New Roman" w:eastAsia="Times New Roman" w:hAnsi="Times New Roman" w:cs="Times New Roman"/>
          <w:sz w:val="26"/>
          <w:szCs w:val="26"/>
        </w:rPr>
        <w:t>Союз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«Спортивный Клуб Смешанных Боевых Единоборств «Выбор Бойца»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18.08.2025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 основании трудового договора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(контракта)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работодателю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необходимо было в срок 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sz w:val="26"/>
          <w:szCs w:val="26"/>
        </w:rPr>
        <w:t>28.08.2025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включительно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уведомить прежнего работодателя о заключении трудового договора с </w:t>
      </w:r>
      <w:r>
        <w:rPr>
          <w:rStyle w:val="cat-UserDefinedgrp-54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Однако уведомление от </w:t>
      </w:r>
      <w:r>
        <w:rPr>
          <w:rFonts w:ascii="Times New Roman" w:eastAsia="Times New Roman" w:hAnsi="Times New Roman" w:cs="Times New Roman"/>
          <w:sz w:val="26"/>
          <w:szCs w:val="26"/>
        </w:rPr>
        <w:t>Союз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«Спортивный Клуб Смешанных Боевых Единоборств «Выбор Бойца»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адрес прежнего работодателя в установленный срок не направлено.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>Пачганов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являясь должностным лицом – </w:t>
      </w:r>
      <w:r>
        <w:rPr>
          <w:rFonts w:ascii="Times New Roman" w:eastAsia="Times New Roman" w:hAnsi="Times New Roman" w:cs="Times New Roman"/>
          <w:sz w:val="26"/>
          <w:szCs w:val="26"/>
        </w:rPr>
        <w:t>президентом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Союза «Спортивный Клуб Смешанных Боевых Единоборств «Выбор Бойца»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 направил в установленный законом срок сообщение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заключении такого договора в </w:t>
      </w:r>
      <w:r>
        <w:rPr>
          <w:rFonts w:ascii="Times New Roman" w:eastAsia="Times New Roman" w:hAnsi="Times New Roman" w:cs="Times New Roman"/>
          <w:sz w:val="26"/>
          <w:szCs w:val="26"/>
        </w:rPr>
        <w:t>УФНС России по ХМАО-Югре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последнему месту службы </w:t>
      </w:r>
      <w:r>
        <w:rPr>
          <w:rStyle w:val="cat-UserDefinedgrp-54rplc-4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Оценив представленные доказательства всесторонне, полно, объективно, в их совокупности, в соответствии с требованиями </w:t>
      </w:r>
      <w:hyperlink r:id="rId7" w:anchor="/document/12125267/entry/261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статьи 26.11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РФ, мировой судья приходит к выводу о наличии события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предусмотренного </w:t>
      </w:r>
      <w:hyperlink r:id="rId7" w:anchor="/document/12125267/entry/1929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статьёй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19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.</w:t>
        </w:r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29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КоАП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РФ, и доказанности вины </w:t>
      </w:r>
      <w:r>
        <w:rPr>
          <w:rFonts w:ascii="Times New Roman" w:eastAsia="Times New Roman" w:hAnsi="Times New Roman" w:cs="Times New Roman"/>
          <w:sz w:val="26"/>
          <w:szCs w:val="26"/>
        </w:rPr>
        <w:t>Пачганова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в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совершении.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Вина </w:t>
      </w:r>
      <w:r>
        <w:rPr>
          <w:rFonts w:ascii="Times New Roman" w:eastAsia="Times New Roman" w:hAnsi="Times New Roman" w:cs="Times New Roman"/>
          <w:sz w:val="26"/>
          <w:szCs w:val="26"/>
        </w:rPr>
        <w:t>Пачганова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вышеуказанных действий подтверждается исследованными судом материалами: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постановлением о возбуждении дела об административном правонарушении от </w:t>
      </w: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z w:val="26"/>
          <w:szCs w:val="26"/>
        </w:rPr>
        <w:t>.07.2026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>копией служебного контракта №541 от 14.08.2018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-копией </w:t>
      </w:r>
      <w:r>
        <w:rPr>
          <w:rFonts w:ascii="Times New Roman" w:eastAsia="Times New Roman" w:hAnsi="Times New Roman" w:cs="Times New Roman"/>
          <w:sz w:val="26"/>
          <w:szCs w:val="26"/>
        </w:rPr>
        <w:t>должностного регламента специалиста-эксперта отдела урегулирования задолженности УФНС России по ХМАО-Югре от 14.08.2018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-копией приказа о переводе на другую работу </w:t>
      </w:r>
      <w:r>
        <w:rPr>
          <w:rStyle w:val="cat-UserDefinedgrp-55rplc-5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№03-09/195 от 07.11.2019;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копией должностного регламента специалиста-эксперта отдела </w:t>
      </w:r>
      <w:r>
        <w:rPr>
          <w:rFonts w:ascii="Times New Roman" w:eastAsia="Times New Roman" w:hAnsi="Times New Roman" w:cs="Times New Roman"/>
          <w:sz w:val="26"/>
          <w:szCs w:val="26"/>
        </w:rPr>
        <w:t>обеспечения процедур банкротства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УФНС России по ХМАО-Югре от </w:t>
      </w:r>
      <w:r>
        <w:rPr>
          <w:rFonts w:ascii="Times New Roman" w:eastAsia="Times New Roman" w:hAnsi="Times New Roman" w:cs="Times New Roman"/>
          <w:sz w:val="26"/>
          <w:szCs w:val="26"/>
        </w:rPr>
        <w:t>07.11.2019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опией приказа о прекращении </w:t>
      </w:r>
      <w:r>
        <w:rPr>
          <w:rFonts w:ascii="Times New Roman" w:eastAsia="Times New Roman" w:hAnsi="Times New Roman" w:cs="Times New Roman"/>
          <w:sz w:val="26"/>
          <w:szCs w:val="26"/>
        </w:rPr>
        <w:t>(расторжении) трудового договора (служебного контракта) с работником №00-03/1188 от 14.08.2025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54rplc-5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-копией уведомления о намерении выполнять иную оплачиваемую работу </w:t>
      </w:r>
      <w:r>
        <w:rPr>
          <w:rStyle w:val="cat-UserDefinedgrp-54rplc-6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от 27.01.2023;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-копией ответа на запрос от 23.06.2026 №07-09-2026/1514-26-20711014 </w:t>
      </w:r>
      <w:r>
        <w:rPr>
          <w:rFonts w:ascii="Times New Roman" w:eastAsia="Times New Roman" w:hAnsi="Times New Roman" w:cs="Times New Roman"/>
          <w:sz w:val="26"/>
          <w:szCs w:val="26"/>
        </w:rPr>
        <w:t>Пачганова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А.А.;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-копией приказа о приеме на работу </w:t>
      </w:r>
      <w:r>
        <w:rPr>
          <w:rStyle w:val="cat-UserDefinedgrp-55rplc-6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 №14 от 18.08.2025;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-копией Устава </w:t>
      </w:r>
      <w:r>
        <w:rPr>
          <w:rFonts w:ascii="Times New Roman" w:eastAsia="Times New Roman" w:hAnsi="Times New Roman" w:cs="Times New Roman"/>
          <w:sz w:val="26"/>
          <w:szCs w:val="26"/>
        </w:rPr>
        <w:t>Союза «Спортивный Клуб Смешанных Боевых Единоборств «Выбор Бойца»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01.12.2017;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-копией должностной инструкции заместителя президента </w:t>
      </w:r>
      <w:r>
        <w:rPr>
          <w:rFonts w:ascii="Times New Roman" w:eastAsia="Times New Roman" w:hAnsi="Times New Roman" w:cs="Times New Roman"/>
          <w:sz w:val="26"/>
          <w:szCs w:val="26"/>
        </w:rPr>
        <w:t>Союза «Спортивный Клуб Смешанных Боевых Единоборств «Выбор Бойца»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18.08.2025;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-протоколом расчета права на ежемесячное пособие в связи с рождением и воспитанием детей на семью </w:t>
      </w:r>
      <w:r>
        <w:rPr>
          <w:rFonts w:ascii="Times New Roman" w:eastAsia="Times New Roman" w:hAnsi="Times New Roman" w:cs="Times New Roman"/>
          <w:sz w:val="26"/>
          <w:szCs w:val="26"/>
        </w:rPr>
        <w:t>Пачгановых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-копией трудового договора (контракта) №3 от 18.08.2025;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-копией паспорта </w:t>
      </w:r>
      <w:r>
        <w:rPr>
          <w:rFonts w:ascii="Times New Roman" w:eastAsia="Times New Roman" w:hAnsi="Times New Roman" w:cs="Times New Roman"/>
          <w:sz w:val="26"/>
          <w:szCs w:val="26"/>
        </w:rPr>
        <w:t>Пачганова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А.А.;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-переч</w:t>
      </w:r>
      <w:r>
        <w:rPr>
          <w:rFonts w:ascii="Times New Roman" w:eastAsia="Times New Roman" w:hAnsi="Times New Roman" w:cs="Times New Roman"/>
          <w:sz w:val="26"/>
          <w:szCs w:val="26"/>
        </w:rPr>
        <w:t>н</w:t>
      </w:r>
      <w:r>
        <w:rPr>
          <w:rFonts w:ascii="Times New Roman" w:eastAsia="Times New Roman" w:hAnsi="Times New Roman" w:cs="Times New Roman"/>
          <w:sz w:val="26"/>
          <w:szCs w:val="26"/>
        </w:rPr>
        <w:t>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должностей утвержденны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приказом ФНС России;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-выпиской из ЕГРЮЛ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Союза «Спортивный Клуб Смешанных Боевых Единоборств «Выбор Бойца»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Пачганова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квалифицирует по ст.19.29 КоАП РФ 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привлечение работодателем к трудовой деятельности на условиях трудового договора бывшего государственного служащего, замещавшего должность, включенную в перечень, установленный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нормативными правовыми актами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, с нарушением требований, предусмотренных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от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25 декабря 2008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>года №</w:t>
      </w:r>
      <w:r>
        <w:rPr>
          <w:rFonts w:ascii="Times New Roman" w:eastAsia="Times New Roman" w:hAnsi="Times New Roman" w:cs="Times New Roman"/>
          <w:sz w:val="26"/>
          <w:szCs w:val="26"/>
        </w:rPr>
        <w:t>273-ФЗ «О противодействии коррупции».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наказания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учитываются характер совершенного административного правонарушения, личность виновного лица, </w:t>
      </w:r>
      <w:r>
        <w:rPr>
          <w:rFonts w:ascii="Times New Roman" w:eastAsia="Times New Roman" w:hAnsi="Times New Roman" w:cs="Times New Roman"/>
          <w:sz w:val="26"/>
          <w:szCs w:val="26"/>
        </w:rPr>
        <w:t>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Пачгановым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А.А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впервые совершено правонарушение против порядка управления. </w:t>
      </w:r>
    </w:p>
    <w:p>
      <w:pPr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Смягчающих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>отягчающих административную ответственность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обстоятельств</w:t>
      </w:r>
      <w:r>
        <w:rPr>
          <w:rFonts w:ascii="Times New Roman" w:eastAsia="Times New Roman" w:hAnsi="Times New Roman" w:cs="Times New Roman"/>
          <w:sz w:val="26"/>
          <w:szCs w:val="26"/>
        </w:rPr>
        <w:t>, не установлено.</w:t>
      </w:r>
    </w:p>
    <w:p>
      <w:pPr>
        <w:spacing w:before="0" w:after="0"/>
        <w:ind w:firstLine="567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Руководствуясь ст. ст. </w:t>
      </w:r>
      <w:r>
        <w:rPr>
          <w:rFonts w:ascii="Times New Roman" w:eastAsia="Times New Roman" w:hAnsi="Times New Roman" w:cs="Times New Roman"/>
          <w:sz w:val="26"/>
          <w:szCs w:val="26"/>
        </w:rPr>
        <w:t>23.1.,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29.5, 29.6, 29.10 КоАП РФ, мировой судья,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ПОСТАНОВИЛ: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Признать </w:t>
      </w:r>
      <w:r>
        <w:rPr>
          <w:rFonts w:ascii="Times New Roman" w:eastAsia="Times New Roman" w:hAnsi="Times New Roman" w:cs="Times New Roman"/>
          <w:sz w:val="26"/>
          <w:szCs w:val="26"/>
        </w:rPr>
        <w:t>должностное лицо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президента Союза «Спортивный Клуб Смешанных Боевых Единоборств «Выбор Бойца»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Пачганова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Алексея Алексеевича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виновным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6"/>
          <w:szCs w:val="26"/>
        </w:rPr>
        <w:t>ст.19.29 КоАП РФ, и назначить ему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наказание в виде административного штрафа в размере 20000 (двадцать тысяч) рублей.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Ханты-Мансийский районный суд путем подачи жалобы мировому судье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штраф, согласно ч.1 ст.32.2 КоАП РФ,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 либо со дня истечения срока отсрочки или срока рассрочки, предусмотренных </w:t>
      </w:r>
      <w:hyperlink r:id="rId9" w:anchor="sub_315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31.5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9" w:anchor="sub_32201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части 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ст.32.2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10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Неуплата штрафа в установленный законом срок влечет ответственность, предусмотренную ч.1 ст.20.25 КоАП РФ.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по следующим реквизитам: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подлежит уплате по реквизитам: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Получатель: УФК по Ханты-Мансийскому автономному округу – Югре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(Департамент административного обеспечения Ханты-Мансийского автономного округа – Югры, адрес: 628006, ХМАО-Югра, г. Ханты-Мансийск, ул. Мира,5, л/</w:t>
      </w:r>
      <w:r>
        <w:rPr>
          <w:rFonts w:ascii="Times New Roman" w:eastAsia="Times New Roman" w:hAnsi="Times New Roman" w:cs="Times New Roman"/>
          <w:sz w:val="26"/>
          <w:szCs w:val="26"/>
        </w:rPr>
        <w:t>сч</w:t>
      </w:r>
      <w:r>
        <w:rPr>
          <w:rFonts w:ascii="Times New Roman" w:eastAsia="Times New Roman" w:hAnsi="Times New Roman" w:cs="Times New Roman"/>
          <w:sz w:val="26"/>
          <w:szCs w:val="26"/>
        </w:rPr>
        <w:t>. 04872D08080)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Банк: ОКЦ № 8 Уральского ГУ Банка России//УФК по Ханты-Мансийскому автономному округу – Югре г. Ханты-Мансийск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Номер счета: 03100643000000018700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Банковский счет: 40102810245370000007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БИК: 007162163 ОКТМО: 71871000 ИНН: 8601073664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КПП: 860101001 КБК 720 1 16 01193 01 0029 140</w:t>
      </w:r>
    </w:p>
    <w:p>
      <w:pPr>
        <w:widowControl w:val="0"/>
        <w:spacing w:before="0" w:after="0"/>
        <w:ind w:firstLine="709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УИН </w:t>
      </w:r>
      <w:r>
        <w:rPr>
          <w:rFonts w:ascii="Times New Roman" w:eastAsia="Times New Roman" w:hAnsi="Times New Roman" w:cs="Times New Roman"/>
          <w:sz w:val="26"/>
          <w:szCs w:val="26"/>
        </w:rPr>
        <w:t>0412365400765007132619165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А.В.Худяков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Style w:val="cat-UserDefinedgrp-56rplc-95"/>
          <w:rFonts w:ascii="Times New Roman" w:eastAsia="Times New Roman" w:hAnsi="Times New Roman" w:cs="Times New Roman"/>
          <w:sz w:val="26"/>
          <w:szCs w:val="26"/>
        </w:rPr>
        <w:t>...</w:t>
      </w:r>
    </w:p>
    <w:p>
      <w:pPr>
        <w:spacing w:before="0" w:after="200" w:line="276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sectPr>
      <w:footerReference w:type="default" r:id="rId11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rFonts w:ascii="Times New Roman" w:eastAsia="Times New Roman" w:hAnsi="Times New Roman" w:cs="Times New Roman"/>
        <w:sz w:val="20"/>
        <w:szCs w:val="20"/>
      </w:rPr>
      <w:t>1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53rplc-8">
    <w:name w:val="cat-UserDefined grp-53 rplc-8"/>
    <w:basedOn w:val="DefaultParagraphFont"/>
  </w:style>
  <w:style w:type="character" w:customStyle="1" w:styleId="cat-UserDefinedgrp-54rplc-24">
    <w:name w:val="cat-UserDefined grp-54 rplc-24"/>
    <w:basedOn w:val="DefaultParagraphFont"/>
  </w:style>
  <w:style w:type="character" w:customStyle="1" w:styleId="cat-UserDefinedgrp-54rplc-41">
    <w:name w:val="cat-UserDefined grp-54 rplc-41"/>
    <w:basedOn w:val="DefaultParagraphFont"/>
  </w:style>
  <w:style w:type="character" w:customStyle="1" w:styleId="cat-UserDefinedgrp-54rplc-46">
    <w:name w:val="cat-UserDefined grp-54 rplc-46"/>
    <w:basedOn w:val="DefaultParagraphFont"/>
  </w:style>
  <w:style w:type="character" w:customStyle="1" w:styleId="cat-UserDefinedgrp-55rplc-53">
    <w:name w:val="cat-UserDefined grp-55 rplc-53"/>
    <w:basedOn w:val="DefaultParagraphFont"/>
  </w:style>
  <w:style w:type="character" w:customStyle="1" w:styleId="cat-UserDefinedgrp-54rplc-58">
    <w:name w:val="cat-UserDefined grp-54 rplc-58"/>
    <w:basedOn w:val="DefaultParagraphFont"/>
  </w:style>
  <w:style w:type="character" w:customStyle="1" w:styleId="cat-UserDefinedgrp-54rplc-60">
    <w:name w:val="cat-UserDefined grp-54 rplc-60"/>
    <w:basedOn w:val="DefaultParagraphFont"/>
  </w:style>
  <w:style w:type="character" w:customStyle="1" w:styleId="cat-UserDefinedgrp-55rplc-67">
    <w:name w:val="cat-UserDefined grp-55 rplc-67"/>
    <w:basedOn w:val="DefaultParagraphFont"/>
  </w:style>
  <w:style w:type="character" w:customStyle="1" w:styleId="cat-UserDefinedgrp-56rplc-95">
    <w:name w:val="cat-UserDefined grp-56 rplc-9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garantF1://12056199.3" TargetMode="External" /><Relationship Id="rId11" Type="http://schemas.openxmlformats.org/officeDocument/2006/relationships/footer" Target="footer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98780.1" TargetMode="External" /><Relationship Id="rId5" Type="http://schemas.openxmlformats.org/officeDocument/2006/relationships/hyperlink" Target="garantF1://12064203.0" TargetMode="External" /><Relationship Id="rId6" Type="http://schemas.openxmlformats.org/officeDocument/2006/relationships/hyperlink" Target="garantF1://99303.0" TargetMode="External" /><Relationship Id="rId7" Type="http://schemas.openxmlformats.org/officeDocument/2006/relationships/hyperlink" Target="http://arbitr.garant.ru/" TargetMode="External" /><Relationship Id="rId8" Type="http://schemas.openxmlformats.org/officeDocument/2006/relationships/hyperlink" Target="garantF1://12064203.12" TargetMode="External" /><Relationship Id="rId9" Type="http://schemas.openxmlformats.org/officeDocument/2006/relationships/hyperlink" Target="file:///G:\_&#1048;&#1079;%20&#1087;&#1072;&#1087;&#1082;&#1080;%20&#1052;&#1086;&#1080;%20&#1076;&#1086;&#1082;&#1091;&#1084;&#1077;&#1085;&#1090;&#1099;\judge_4\&#1051;&#1086;&#1089;&#1077;&#1074;%20&#1072;&#1076;&#1084;\02.09.13\02.09.13.%2020.25%20%20&#1055;&#1091;&#1094;%20%20%20&#1043;%20%20&#1055;&#1056;&#1054;&#1045;&#1050;&#1058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